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center"/>
        <w:rPr>
          <w:i/>
          <w:sz w:val="28"/>
          <w:szCs w:val="28"/>
        </w:rPr>
      </w:pPr>
      <w:r w:rsidRPr="00EF0527">
        <w:rPr>
          <w:i/>
          <w:sz w:val="28"/>
          <w:szCs w:val="28"/>
        </w:rPr>
        <w:t>Конспект непосредственно образовательной деятельности по декоративно-прикладному искусству «Ярмарка» для детей старшего дошкольного возраста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Цели: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Художественное творчество: Закреплять у детей умение декоративного оформления глиняных фигур - украшение элементами дымковской росписи. Совершенствовать технику рисования гуашевыми красками - рисование концом кисти на объемной форме, поворачивая и рассматривая ее со всех сторон. Развивать чувство ритма, композиции, цвета.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Познание: Расширять представления детей об окружающем мире. Поощрять исследовательский интерес.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Коммуникация: Продолжать расширять и активизировать словарный запас детей на основе обогащения представлений о ближайшем окружении.: названия дымковских игрушек и характерных элементов («лошадки», «барышни», «индюки», «козлы», «петухи», штрихи, пятна, точки, линии, круги), название праздника (ярмарка).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Социализация: Воспитывать интерес детей к народно-прикладному искусству. Формировать дружеские, доброжелательные отношения между детьми. Воспитывать стремление добиваться хороших результатов. Подводить детей к эмоциональной и эстетической оценке своих работ.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Труд: Побуждать детей к самостоятельному выполнению элементарных поручений: готовить материалы к НОД.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Музыка: Воспитывать интерес детей к русской народной музыке, обогащать музыкальные впечатления.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type w:val="continuous"/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Материалы и оборудование: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Демонстрационный: Ширма, украшенная элементами дымковской росписи; дымковские игрушки на лотке; игрушка - бибабо Скоморох; фонограмма русской народной песни «Коробейники»; таблицы с элементами дымковской росписи и характерными цветосочетаниями; рисунки - варианты узоров на лошадках; карусель.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Раздаточный: Глиняные фигурки - лошадки, приготовленные для расписывания (на каждого ребенка); кисточки; подставки под кисточки; ватные палочки; стаканы-непроливайки; салфетки; поворотные диски.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Ход непосредственно образовательной деятельности. В зал под музыку «Коробейники» входят дети. Воспитатель обращает внимание детей на ширму, из-за которой выглядывает скоморох-потешник.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Воспитатель: Куда это мы с вами попали?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Скоморох: 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Здравствуйте гости дорогие! А попали вы в село Дымково на ярмарку.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Как на ярмарку нашу веселую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EF0527">
        <w:rPr>
          <w:sz w:val="28"/>
          <w:szCs w:val="28"/>
        </w:rPr>
        <w:t>Собиралися</w:t>
      </w:r>
      <w:proofErr w:type="spellEnd"/>
      <w:r w:rsidRPr="00EF0527">
        <w:rPr>
          <w:sz w:val="28"/>
          <w:szCs w:val="28"/>
        </w:rPr>
        <w:t xml:space="preserve">, </w:t>
      </w:r>
      <w:proofErr w:type="spellStart"/>
      <w:r w:rsidRPr="00EF0527">
        <w:rPr>
          <w:sz w:val="28"/>
          <w:szCs w:val="28"/>
        </w:rPr>
        <w:t>соезжалися</w:t>
      </w:r>
      <w:proofErr w:type="spellEnd"/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Не сановники басурманские,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Не какие-то гости заморские -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Мастера, мастерицы-искусницы.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Привезли они нам развеселые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Краски яркие - все художество,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Коим волости их прославились!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Так, что добро пожаловать на нашу ярмарку.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Ярмарка открывается,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Праздник начинается.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type w:val="continuous"/>
          <w:pgSz w:w="11906" w:h="16838"/>
          <w:pgMar w:top="1276" w:right="991" w:bottom="1702" w:left="1701" w:header="709" w:footer="709" w:gutter="0"/>
          <w:pgNumType w:start="2"/>
          <w:cols w:num="2" w:space="708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(Выходит мастерица в костюме дымковской барышни с лотком )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type w:val="continuous"/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 xml:space="preserve">Мастерица: 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Почтенные господа,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Пожалуйте сюда.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Игрушки вятские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На все манеры.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Вот вам барышни,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А вот вам кавалеры.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У кавалерах в руках трубки,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Барышни наши в платьях и шубках.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Игрушки наши всюду славятся,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Надеемся, и вам понравятся!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type w:val="continuous"/>
          <w:pgSz w:w="11906" w:h="16838"/>
          <w:pgMar w:top="1276" w:right="991" w:bottom="1702" w:left="1701" w:header="709" w:footer="709" w:gutter="0"/>
          <w:pgNumType w:start="2"/>
          <w:cols w:num="2" w:space="708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Воспитатель: Дети, а вы знаете, как называются эти игрушки?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(Ответы детей)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А как вы думаете, почему они так называются?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Скоморох: Понял я умом своим -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Дымковская - значит, дым!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Значит, глину обжигали,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 печку русскую сажали...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Мастерица: Обжигали, но названье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Ведь от местности идет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Слушайте мое сказанье,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Любознательный народ.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Слобода наша окружена была могучими лесами. Далеко до нее добираться, да и заблудиться можно. Даже с высоты птичьего полета не видно деревушки. Только дымок от печек и можно заметить. Он вился среди зеленого моря. Зрелище было совершенно необыкновенным в то время, когда над слободой расстилался туман.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Деревушка была словно в дымке. По этой дымке путешественник и определял, что он почти у цели. Здесь в далекую старину и зародилась игрушка, которую так и назвали «дымковская».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type w:val="continuous"/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 xml:space="preserve">Воспитатель: Наши дети знают стихи о дымковских игрушках. (Чтение детьми стихов). 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pgSz w:w="11906" w:h="16838"/>
          <w:pgMar w:top="1276" w:right="991" w:bottom="1702" w:left="1701" w:header="709" w:footer="709" w:gutter="0"/>
          <w:pgNumType w:start="2"/>
          <w:cols w:space="708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 w:rsidRPr="00EF0527">
        <w:rPr>
          <w:sz w:val="28"/>
          <w:szCs w:val="28"/>
        </w:rPr>
        <w:lastRenderedPageBreak/>
        <w:t>Индя</w:t>
      </w:r>
      <w:proofErr w:type="spellEnd"/>
      <w:r w:rsidRPr="00EF0527">
        <w:rPr>
          <w:sz w:val="28"/>
          <w:szCs w:val="28"/>
        </w:rPr>
        <w:t xml:space="preserve">, </w:t>
      </w:r>
      <w:proofErr w:type="spellStart"/>
      <w:r w:rsidRPr="00EF0527">
        <w:rPr>
          <w:sz w:val="28"/>
          <w:szCs w:val="28"/>
        </w:rPr>
        <w:t>индя</w:t>
      </w:r>
      <w:proofErr w:type="spellEnd"/>
      <w:r w:rsidRPr="00EF0527">
        <w:rPr>
          <w:sz w:val="28"/>
          <w:szCs w:val="28"/>
        </w:rPr>
        <w:t xml:space="preserve">, </w:t>
      </w:r>
      <w:proofErr w:type="spellStart"/>
      <w:r w:rsidRPr="00EF0527">
        <w:rPr>
          <w:sz w:val="28"/>
          <w:szCs w:val="28"/>
        </w:rPr>
        <w:t>индючок</w:t>
      </w:r>
      <w:proofErr w:type="spellEnd"/>
      <w:r w:rsidRPr="00EF0527">
        <w:rPr>
          <w:sz w:val="28"/>
          <w:szCs w:val="28"/>
        </w:rPr>
        <w:t>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Ты похож на сундучок.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Сундучок не простой.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Красный, синий, золотой.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Козоньки рогатые,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 xml:space="preserve">Козоньки </w:t>
      </w:r>
      <w:proofErr w:type="spellStart"/>
      <w:r w:rsidRPr="00EF0527">
        <w:rPr>
          <w:sz w:val="28"/>
          <w:szCs w:val="28"/>
        </w:rPr>
        <w:t>бодатые</w:t>
      </w:r>
      <w:proofErr w:type="spellEnd"/>
      <w:r w:rsidRPr="00EF0527">
        <w:rPr>
          <w:sz w:val="28"/>
          <w:szCs w:val="28"/>
        </w:rPr>
        <w:t>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Ждем вас на дорожке,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Разомните ножки.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Дымковские барыни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Всех на свете краше,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А гусары - баловни-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Кавалеры ваши.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Петушок у нас горластый,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По утрам кричит он: «Здравствуй!»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На ногах его сапожки,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На ушах его сережки,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На головке гребешок,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Вот какой он петушок!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Ой, люли, ой, люли,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Кони на лужок пошли.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Кони удалые,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Гордые, лихие.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Здесь игрушки расписные,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Хохотушки вятские,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Щеголихи слободские,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Кумушки посадские.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Эта девица-краса,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Тугая черная коса,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Щеки алые горят.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Замечательный наряд.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type w:val="continuous"/>
          <w:pgSz w:w="11906" w:h="16838"/>
          <w:pgMar w:top="1276" w:right="991" w:bottom="1702" w:left="1701" w:header="709" w:footer="709" w:gutter="0"/>
          <w:pgNumType w:start="2"/>
          <w:cols w:num="2" w:space="142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Воспитатель: Много-много лет назад мастерицы стали расписывать свои игрушки кругами, точками, кольцами, прямыми и волнистыми линиями. (Показ на игрушках). Такие узоры всем понравились, полюбились. Эти мастерицы научили других мастериц - своих дочек и внучек, а те - своих дочек и внучек. И по сей день мастерицы продолжают расписывать игрушки так, как это делали их бабушки и прабабушки.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Воспитатель: Скажите, а вы хотели бы сами расписать дымковские игрушки, как это делали мастерицы. (Ответы детей).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  <w:sectPr w:rsidR="00A306C6" w:rsidRPr="00EF0527" w:rsidSect="00191DFF">
          <w:footnotePr>
            <w:numRestart w:val="eachPage"/>
          </w:footnotePr>
          <w:type w:val="continuous"/>
          <w:pgSz w:w="11906" w:h="16838"/>
          <w:pgMar w:top="1276" w:right="991" w:bottom="1702" w:left="1701" w:header="709" w:footer="709" w:gutter="0"/>
          <w:pgNumType w:start="2"/>
          <w:cols w:space="142"/>
          <w:titlePg/>
          <w:docGrid w:linePitch="360"/>
        </w:sectPr>
      </w:pP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lastRenderedPageBreak/>
        <w:t>Воспитатель предлагает детям пройти в мастерскую для расписывания лошадок. Предложить рассмотреть фигурки лошадок и образцы рисунков.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Воспитатель: Какие элементы дымковской росписи вы знаете? (Ответы детей).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- Сегодня с вами мы будем расписывать дымковских лошадок. (Показ вариантов оформления лошадок и пояснения последовательности работы):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- Сначала нужно взять тонкую кисточку и черной краской очень аккуратно закрасить нос, гриву, хвост, копыта, и очень аккуратно - кончиком кисточки - нарисовать глаза. Затем нужно промыть кисточку и придумать узор из кругов и точек. Узор на лошадке идет рядами сверху вниз - по ногам и по туловищу. Сначала нужно нарисовать все круги кисточкой, а затем поставить точки вокруг кругов ватной палочкой.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Пальчиковая игра «Ну-ка, братцы, за работу!»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Предложить кому-нибудь из детей повторить последовательность выполнения работы, используя схему.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Самостоятельная работа детей. (Воспитатель советует быть аккуратными. Не забывать поворачивать игрушку и рисовать со всех сторон. Обращает внимание на осанку детей).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Анализ работы детьми.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Скоморох: У всех гостей от ваших игрушек на душе радость необыкновенная, а ноги сами в пляс просятся. Ярмарка у нас в самом разгаре! А на ярмарке качели, расписные карусели. Вы веселье поддержите и сюда скорей спешите.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Игра «Карусель»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Воспитатель: Вот и ярмарка закончилась.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Какие игрушки вы видели на ярмарке?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Кем вы были сегодня?</w:t>
      </w:r>
    </w:p>
    <w:p w:rsidR="00A306C6" w:rsidRPr="00EF0527" w:rsidRDefault="00A306C6" w:rsidP="00A306C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EF0527">
        <w:rPr>
          <w:sz w:val="28"/>
          <w:szCs w:val="28"/>
        </w:rPr>
        <w:t>Где проходила ярмарка?</w:t>
      </w:r>
    </w:p>
    <w:p w:rsidR="002A5D2F" w:rsidRDefault="002A5D2F"/>
    <w:sectPr w:rsidR="002A5D2F" w:rsidSect="002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numRestart w:val="eachPage"/>
  </w:footnotePr>
  <w:compat/>
  <w:rsids>
    <w:rsidRoot w:val="00A306C6"/>
    <w:rsid w:val="002A5D2F"/>
    <w:rsid w:val="00A306C6"/>
    <w:rsid w:val="00A841F5"/>
    <w:rsid w:val="00F1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C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2017-11-10T16:07:00Z</dcterms:created>
  <dcterms:modified xsi:type="dcterms:W3CDTF">2017-11-10T16:08:00Z</dcterms:modified>
</cp:coreProperties>
</file>