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D1B18" w14:textId="1CDDA8E3" w:rsidR="005259C8" w:rsidRPr="005259C8" w:rsidRDefault="005259C8" w:rsidP="00525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C8">
        <w:rPr>
          <w:rFonts w:ascii="Times New Roman" w:hAnsi="Times New Roman" w:cs="Times New Roman"/>
          <w:sz w:val="28"/>
          <w:szCs w:val="28"/>
        </w:rPr>
        <w:t>Взаимосвязь творческих способностей и одаренности</w:t>
      </w:r>
      <w:r w:rsidR="00BD605C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возраста.</w:t>
      </w:r>
    </w:p>
    <w:p w14:paraId="5A451340" w14:textId="77777777" w:rsidR="005259C8" w:rsidRPr="005259C8" w:rsidRDefault="005259C8" w:rsidP="00525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C8">
        <w:rPr>
          <w:rFonts w:ascii="Times New Roman" w:hAnsi="Times New Roman" w:cs="Times New Roman"/>
          <w:sz w:val="28"/>
          <w:szCs w:val="28"/>
        </w:rPr>
        <w:t>Область творчества сложна для исследований и вызывает множество споров, поскольку эмпирическое поле фактов, относящихся к данной проблеме, очень широко.</w:t>
      </w:r>
    </w:p>
    <w:p w14:paraId="27006C8C" w14:textId="77777777" w:rsidR="005259C8" w:rsidRPr="005259C8" w:rsidRDefault="005259C8" w:rsidP="00525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C8">
        <w:rPr>
          <w:rFonts w:ascii="Times New Roman" w:hAnsi="Times New Roman" w:cs="Times New Roman"/>
          <w:sz w:val="28"/>
          <w:szCs w:val="28"/>
        </w:rPr>
        <w:t xml:space="preserve">Психологические аспекты творческого процесса освещены в трудах отечественных и зарубежных ученых: Д.Б. Богоявленской, В.Н. Дружинина, </w:t>
      </w:r>
      <w:proofErr w:type="spellStart"/>
      <w:r w:rsidRPr="005259C8">
        <w:rPr>
          <w:rFonts w:ascii="Times New Roman" w:hAnsi="Times New Roman" w:cs="Times New Roman"/>
          <w:sz w:val="28"/>
          <w:szCs w:val="28"/>
        </w:rPr>
        <w:t>А.Н.Леонтьева</w:t>
      </w:r>
      <w:proofErr w:type="spellEnd"/>
      <w:r w:rsidRPr="00525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9C8">
        <w:rPr>
          <w:rFonts w:ascii="Times New Roman" w:hAnsi="Times New Roman" w:cs="Times New Roman"/>
          <w:sz w:val="28"/>
          <w:szCs w:val="28"/>
        </w:rPr>
        <w:t>Я.А.Пономарева</w:t>
      </w:r>
      <w:proofErr w:type="spellEnd"/>
      <w:r w:rsidRPr="005259C8">
        <w:rPr>
          <w:rFonts w:ascii="Times New Roman" w:hAnsi="Times New Roman" w:cs="Times New Roman"/>
          <w:sz w:val="28"/>
          <w:szCs w:val="28"/>
        </w:rPr>
        <w:t xml:space="preserve">, Э.П. </w:t>
      </w:r>
      <w:proofErr w:type="spellStart"/>
      <w:r w:rsidRPr="005259C8">
        <w:rPr>
          <w:rFonts w:ascii="Times New Roman" w:hAnsi="Times New Roman" w:cs="Times New Roman"/>
          <w:sz w:val="28"/>
          <w:szCs w:val="28"/>
        </w:rPr>
        <w:t>Торренса</w:t>
      </w:r>
      <w:proofErr w:type="spellEnd"/>
      <w:r w:rsidRPr="005259C8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56510FB9" w14:textId="77777777" w:rsidR="005259C8" w:rsidRPr="005259C8" w:rsidRDefault="005259C8" w:rsidP="00525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C8">
        <w:rPr>
          <w:rFonts w:ascii="Times New Roman" w:hAnsi="Times New Roman" w:cs="Times New Roman"/>
          <w:sz w:val="28"/>
          <w:szCs w:val="28"/>
        </w:rPr>
        <w:t xml:space="preserve">В педагогике и педагогической психологии существует целый ряд научных исследований, рассматривающих проблему формирования творческих способностей: В.В. Давыдов, Л.В. </w:t>
      </w:r>
      <w:proofErr w:type="spellStart"/>
      <w:r w:rsidRPr="005259C8">
        <w:rPr>
          <w:rFonts w:ascii="Times New Roman" w:hAnsi="Times New Roman" w:cs="Times New Roman"/>
          <w:sz w:val="28"/>
          <w:szCs w:val="28"/>
        </w:rPr>
        <w:t>Занков</w:t>
      </w:r>
      <w:proofErr w:type="spellEnd"/>
      <w:r w:rsidRPr="005259C8">
        <w:rPr>
          <w:rFonts w:ascii="Times New Roman" w:hAnsi="Times New Roman" w:cs="Times New Roman"/>
          <w:sz w:val="28"/>
          <w:szCs w:val="28"/>
        </w:rPr>
        <w:t xml:space="preserve">, Д.Б. Эльконин, </w:t>
      </w:r>
      <w:proofErr w:type="spellStart"/>
      <w:r w:rsidRPr="005259C8">
        <w:rPr>
          <w:rFonts w:ascii="Times New Roman" w:hAnsi="Times New Roman" w:cs="Times New Roman"/>
          <w:sz w:val="28"/>
          <w:szCs w:val="28"/>
        </w:rPr>
        <w:t>А.М.Матюшкин</w:t>
      </w:r>
      <w:proofErr w:type="spellEnd"/>
      <w:r w:rsidRPr="005259C8">
        <w:rPr>
          <w:rFonts w:ascii="Times New Roman" w:hAnsi="Times New Roman" w:cs="Times New Roman"/>
          <w:sz w:val="28"/>
          <w:szCs w:val="28"/>
        </w:rPr>
        <w:t xml:space="preserve">, М.И. </w:t>
      </w:r>
      <w:proofErr w:type="spellStart"/>
      <w:r w:rsidRPr="005259C8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Pr="005259C8">
        <w:rPr>
          <w:rFonts w:ascii="Times New Roman" w:hAnsi="Times New Roman" w:cs="Times New Roman"/>
          <w:sz w:val="28"/>
          <w:szCs w:val="28"/>
        </w:rPr>
        <w:t xml:space="preserve">, Г.С. </w:t>
      </w:r>
      <w:proofErr w:type="spellStart"/>
      <w:r w:rsidRPr="005259C8">
        <w:rPr>
          <w:rFonts w:ascii="Times New Roman" w:hAnsi="Times New Roman" w:cs="Times New Roman"/>
          <w:sz w:val="28"/>
          <w:szCs w:val="28"/>
        </w:rPr>
        <w:t>Альтшуллер</w:t>
      </w:r>
      <w:proofErr w:type="spellEnd"/>
      <w:r w:rsidRPr="005259C8">
        <w:rPr>
          <w:rFonts w:ascii="Times New Roman" w:hAnsi="Times New Roman" w:cs="Times New Roman"/>
          <w:sz w:val="28"/>
          <w:szCs w:val="28"/>
        </w:rPr>
        <w:t>, С.А. Архангельский и др.</w:t>
      </w:r>
    </w:p>
    <w:p w14:paraId="7ED51660" w14:textId="58089F43" w:rsidR="005259C8" w:rsidRPr="005259C8" w:rsidRDefault="005259C8" w:rsidP="00525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C8">
        <w:rPr>
          <w:rFonts w:ascii="Times New Roman" w:hAnsi="Times New Roman" w:cs="Times New Roman"/>
          <w:sz w:val="28"/>
          <w:szCs w:val="28"/>
        </w:rPr>
        <w:t xml:space="preserve">В результате экспериментальных исследований среди способностей личности была выделена способность особого рода порождать необычные идеи, отклоняться в мышлении от традиционных схем, быстро разрешать проблемные ситуации. По мнению Дж. </w:t>
      </w:r>
      <w:proofErr w:type="spellStart"/>
      <w:r w:rsidRPr="005259C8">
        <w:rPr>
          <w:rFonts w:ascii="Times New Roman" w:hAnsi="Times New Roman" w:cs="Times New Roman"/>
          <w:sz w:val="28"/>
          <w:szCs w:val="28"/>
        </w:rPr>
        <w:t>Брунера</w:t>
      </w:r>
      <w:proofErr w:type="spellEnd"/>
      <w:r w:rsidRPr="005259C8">
        <w:rPr>
          <w:rFonts w:ascii="Times New Roman" w:hAnsi="Times New Roman" w:cs="Times New Roman"/>
          <w:sz w:val="28"/>
          <w:szCs w:val="28"/>
        </w:rPr>
        <w:t>, «некоторые люди имеют определенные способности для нового и необычного кодирования информации».</w:t>
      </w:r>
    </w:p>
    <w:p w14:paraId="4FC86FD6" w14:textId="77777777" w:rsidR="005259C8" w:rsidRPr="005259C8" w:rsidRDefault="005259C8" w:rsidP="00525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C8">
        <w:rPr>
          <w:rFonts w:ascii="Times New Roman" w:hAnsi="Times New Roman" w:cs="Times New Roman"/>
          <w:sz w:val="28"/>
          <w:szCs w:val="28"/>
        </w:rPr>
        <w:t>Следовательно, творчество охватывает некоторую совокупность мыслительных и личностных качеств, определяющую способность к творчеству, и в тоже время креативность рассматривается как уровень творческой одаренности, способности к творчеству, составляющий относительно устойчивую характеристику личности.</w:t>
      </w:r>
    </w:p>
    <w:p w14:paraId="57775476" w14:textId="77777777" w:rsidR="005259C8" w:rsidRPr="005259C8" w:rsidRDefault="005259C8" w:rsidP="00525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C8">
        <w:rPr>
          <w:rFonts w:ascii="Times New Roman" w:hAnsi="Times New Roman" w:cs="Times New Roman"/>
          <w:sz w:val="28"/>
          <w:szCs w:val="28"/>
        </w:rPr>
        <w:t xml:space="preserve">В последние годы термин «креативность» получил в отечественной психологии широкое распространение, почти вытеснив бытовавшее ранее словосочетание «творческие способности». Эти понятия кажутся синонимичными, что могло бы вызвать сомнения в целесообразном введении иноязычного термина. На самом деле, креативность правильнее определить не </w:t>
      </w:r>
      <w:r w:rsidRPr="005259C8">
        <w:rPr>
          <w:rFonts w:ascii="Times New Roman" w:hAnsi="Times New Roman" w:cs="Times New Roman"/>
          <w:sz w:val="28"/>
          <w:szCs w:val="28"/>
        </w:rPr>
        <w:lastRenderedPageBreak/>
        <w:t>столько как творческую способность или совокупность способностей, сколько как способность к творчеству, а это понятия хотя и очень близкие, но не идентичные.</w:t>
      </w:r>
    </w:p>
    <w:p w14:paraId="17F0060A" w14:textId="77777777" w:rsidR="005259C8" w:rsidRPr="005259C8" w:rsidRDefault="005259C8" w:rsidP="00525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C8">
        <w:rPr>
          <w:rFonts w:ascii="Times New Roman" w:hAnsi="Times New Roman" w:cs="Times New Roman"/>
          <w:sz w:val="28"/>
          <w:szCs w:val="28"/>
        </w:rPr>
        <w:t>Творческие компоненты интеллектуальных процессов продолжают притягивать исследователей, так как поиск интегрального показателя, характеризующего творческую личность, еще не завершен. Этот показатель может определяться как некоторое сочетание интеллектуальных и мотивационных факторов или же рассматриваться как непрерывное единство процессуальных и личностных компонентов мышления и творческого мышления. Творческое мышление, как сегодня признано многими, обладает целым рядом характерных свойств:</w:t>
      </w:r>
    </w:p>
    <w:p w14:paraId="6E2478EF" w14:textId="77777777" w:rsidR="005259C8" w:rsidRPr="005259C8" w:rsidRDefault="005259C8" w:rsidP="00525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C8">
        <w:rPr>
          <w:rFonts w:ascii="Times New Roman" w:hAnsi="Times New Roman" w:cs="Times New Roman"/>
          <w:sz w:val="28"/>
          <w:szCs w:val="28"/>
        </w:rPr>
        <w:t>1. Беглость – способность в течение короткого времени продуцировать множество идей, возможных решений, находить подходящие объекты;</w:t>
      </w:r>
    </w:p>
    <w:p w14:paraId="084057B9" w14:textId="77777777" w:rsidR="005259C8" w:rsidRPr="005259C8" w:rsidRDefault="005259C8" w:rsidP="00525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C8">
        <w:rPr>
          <w:rFonts w:ascii="Times New Roman" w:hAnsi="Times New Roman" w:cs="Times New Roman"/>
          <w:sz w:val="28"/>
          <w:szCs w:val="28"/>
        </w:rPr>
        <w:t>2. Гибкость – способность применять разнообразные подходы и стратегии; готовность и умение рассматривать имеющуюся информацию под различными углами зрения;</w:t>
      </w:r>
    </w:p>
    <w:p w14:paraId="27720117" w14:textId="4E2A3104" w:rsidR="005259C8" w:rsidRPr="005259C8" w:rsidRDefault="005259C8" w:rsidP="00525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C8">
        <w:rPr>
          <w:rFonts w:ascii="Times New Roman" w:hAnsi="Times New Roman" w:cs="Times New Roman"/>
          <w:sz w:val="28"/>
          <w:szCs w:val="28"/>
        </w:rPr>
        <w:t xml:space="preserve">3. Оригинальность – способность генерировать уникальные и необычные идеи и </w:t>
      </w:r>
      <w:proofErr w:type="gramStart"/>
      <w:r w:rsidRPr="005259C8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BA0A1A0" w14:textId="77777777" w:rsidR="005259C8" w:rsidRPr="005259C8" w:rsidRDefault="005259C8" w:rsidP="00525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C8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5259C8">
        <w:rPr>
          <w:rFonts w:ascii="Times New Roman" w:hAnsi="Times New Roman" w:cs="Times New Roman"/>
          <w:sz w:val="28"/>
          <w:szCs w:val="28"/>
        </w:rPr>
        <w:t>Гилфорд</w:t>
      </w:r>
      <w:proofErr w:type="spellEnd"/>
      <w:r w:rsidRPr="005259C8">
        <w:rPr>
          <w:rFonts w:ascii="Times New Roman" w:hAnsi="Times New Roman" w:cs="Times New Roman"/>
          <w:sz w:val="28"/>
          <w:szCs w:val="28"/>
        </w:rPr>
        <w:t>, рассматривая креативность как универсальную творческую способность, определил шесть основных параметров креативности:</w:t>
      </w:r>
    </w:p>
    <w:p w14:paraId="3C6561E6" w14:textId="77777777" w:rsidR="005259C8" w:rsidRPr="005259C8" w:rsidRDefault="005259C8" w:rsidP="00525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C8">
        <w:rPr>
          <w:rFonts w:ascii="Times New Roman" w:hAnsi="Times New Roman" w:cs="Times New Roman"/>
          <w:sz w:val="28"/>
          <w:szCs w:val="28"/>
        </w:rPr>
        <w:t>– способность к обнаружению и постановке проблем;</w:t>
      </w:r>
    </w:p>
    <w:p w14:paraId="1869882D" w14:textId="77777777" w:rsidR="005259C8" w:rsidRPr="005259C8" w:rsidRDefault="005259C8" w:rsidP="00525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C8">
        <w:rPr>
          <w:rFonts w:ascii="Times New Roman" w:hAnsi="Times New Roman" w:cs="Times New Roman"/>
          <w:sz w:val="28"/>
          <w:szCs w:val="28"/>
        </w:rPr>
        <w:t>– способность к генерированию большого числа идей;</w:t>
      </w:r>
    </w:p>
    <w:p w14:paraId="2399F519" w14:textId="77777777" w:rsidR="005259C8" w:rsidRPr="005259C8" w:rsidRDefault="005259C8" w:rsidP="00525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C8">
        <w:rPr>
          <w:rFonts w:ascii="Times New Roman" w:hAnsi="Times New Roman" w:cs="Times New Roman"/>
          <w:sz w:val="28"/>
          <w:szCs w:val="28"/>
        </w:rPr>
        <w:t>– гибкость – способность к продуцированию разнообразных идей;</w:t>
      </w:r>
    </w:p>
    <w:p w14:paraId="645C963F" w14:textId="77777777" w:rsidR="005259C8" w:rsidRPr="005259C8" w:rsidRDefault="005259C8" w:rsidP="00525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C8">
        <w:rPr>
          <w:rFonts w:ascii="Times New Roman" w:hAnsi="Times New Roman" w:cs="Times New Roman"/>
          <w:sz w:val="28"/>
          <w:szCs w:val="28"/>
        </w:rPr>
        <w:t>– оригинальность – способность отвечать на раздражители нестандартно;</w:t>
      </w:r>
    </w:p>
    <w:p w14:paraId="4EFCEABE" w14:textId="77777777" w:rsidR="005259C8" w:rsidRPr="005259C8" w:rsidRDefault="005259C8" w:rsidP="00525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C8">
        <w:rPr>
          <w:rFonts w:ascii="Times New Roman" w:hAnsi="Times New Roman" w:cs="Times New Roman"/>
          <w:sz w:val="28"/>
          <w:szCs w:val="28"/>
        </w:rPr>
        <w:t>– способность усовершенствовать объект, добавляя детали;</w:t>
      </w:r>
    </w:p>
    <w:p w14:paraId="57C65E87" w14:textId="77777777" w:rsidR="005259C8" w:rsidRPr="005259C8" w:rsidRDefault="005259C8" w:rsidP="00525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C8">
        <w:rPr>
          <w:rFonts w:ascii="Times New Roman" w:hAnsi="Times New Roman" w:cs="Times New Roman"/>
          <w:sz w:val="28"/>
          <w:szCs w:val="28"/>
        </w:rPr>
        <w:t>– способность решать проблемы, то есть способность к анализу и синтезу.</w:t>
      </w:r>
    </w:p>
    <w:p w14:paraId="70254345" w14:textId="77777777" w:rsidR="005259C8" w:rsidRPr="005259C8" w:rsidRDefault="005259C8" w:rsidP="00525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C8">
        <w:rPr>
          <w:rFonts w:ascii="Times New Roman" w:hAnsi="Times New Roman" w:cs="Times New Roman"/>
          <w:sz w:val="28"/>
          <w:szCs w:val="28"/>
        </w:rPr>
        <w:lastRenderedPageBreak/>
        <w:t>Во второй половине XX века активно велась разработка диагностических заданий, выявляющих уровень развития творческих способностей. Появились первые учебные программы. В это время были выявлены психологические составляющие творческой деятельности: гибкость ума; систематичность и последовательность мышления; диалектичность; готовность к риску и ответственности за принятое решение.</w:t>
      </w:r>
    </w:p>
    <w:p w14:paraId="6092B34A" w14:textId="77777777" w:rsidR="005259C8" w:rsidRPr="005259C8" w:rsidRDefault="005259C8" w:rsidP="00525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C8">
        <w:rPr>
          <w:rFonts w:ascii="Times New Roman" w:hAnsi="Times New Roman" w:cs="Times New Roman"/>
          <w:sz w:val="28"/>
          <w:szCs w:val="28"/>
        </w:rPr>
        <w:t xml:space="preserve">Способность к творчеству, в соответствии с концепцией креативности </w:t>
      </w:r>
      <w:proofErr w:type="spellStart"/>
      <w:r w:rsidRPr="005259C8">
        <w:rPr>
          <w:rFonts w:ascii="Times New Roman" w:hAnsi="Times New Roman" w:cs="Times New Roman"/>
          <w:sz w:val="28"/>
          <w:szCs w:val="28"/>
        </w:rPr>
        <w:t>С.Медника</w:t>
      </w:r>
      <w:proofErr w:type="spellEnd"/>
      <w:r w:rsidRPr="005259C8">
        <w:rPr>
          <w:rFonts w:ascii="Times New Roman" w:hAnsi="Times New Roman" w:cs="Times New Roman"/>
          <w:sz w:val="28"/>
          <w:szCs w:val="28"/>
        </w:rPr>
        <w:t>, определяется способностью преодолевать стереотипы на конечном этапе мыслительного синтеза и широтой поля ассоциации. Формирование новых ассоциаций по смыслу является креативным мыслительным процессом, а показателем креативности исследуемого может служить величина отдаленности ассоциаций от стереотипа.</w:t>
      </w:r>
    </w:p>
    <w:p w14:paraId="76F4F638" w14:textId="77777777" w:rsidR="005259C8" w:rsidRPr="005259C8" w:rsidRDefault="005259C8" w:rsidP="00525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C8">
        <w:rPr>
          <w:rFonts w:ascii="Times New Roman" w:hAnsi="Times New Roman" w:cs="Times New Roman"/>
          <w:sz w:val="28"/>
          <w:szCs w:val="28"/>
        </w:rPr>
        <w:t xml:space="preserve">Результаты экспериментальных исследований вербальной креативности, полученные Т.В. Галкиной и Л.Г. Алексеевой, а также </w:t>
      </w:r>
      <w:proofErr w:type="spellStart"/>
      <w:r w:rsidRPr="005259C8">
        <w:rPr>
          <w:rFonts w:ascii="Times New Roman" w:hAnsi="Times New Roman" w:cs="Times New Roman"/>
          <w:sz w:val="28"/>
          <w:szCs w:val="28"/>
        </w:rPr>
        <w:t>А.Н.Ворониным</w:t>
      </w:r>
      <w:proofErr w:type="spellEnd"/>
      <w:r w:rsidRPr="005259C8">
        <w:rPr>
          <w:rFonts w:ascii="Times New Roman" w:hAnsi="Times New Roman" w:cs="Times New Roman"/>
          <w:sz w:val="28"/>
          <w:szCs w:val="28"/>
        </w:rPr>
        <w:t>, согласуются с основными положениями С. Медника и показывают, что при оценке теста отдельных ассоциаций наиболее информативны индексы оригинальности и уникальности ответа.</w:t>
      </w:r>
    </w:p>
    <w:p w14:paraId="2E96C877" w14:textId="77777777" w:rsidR="005259C8" w:rsidRPr="005259C8" w:rsidRDefault="005259C8" w:rsidP="00525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C8">
        <w:rPr>
          <w:rFonts w:ascii="Times New Roman" w:hAnsi="Times New Roman" w:cs="Times New Roman"/>
          <w:sz w:val="28"/>
          <w:szCs w:val="28"/>
        </w:rPr>
        <w:t xml:space="preserve">В последние годы в психологии ведутся исследования оригинальной линии в активизации умственного потенциала ребенка, связанной с решением проблемно–противоречивых ситуаций (Н.Е. </w:t>
      </w:r>
      <w:proofErr w:type="spellStart"/>
      <w:r w:rsidRPr="005259C8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5259C8">
        <w:rPr>
          <w:rFonts w:ascii="Times New Roman" w:hAnsi="Times New Roman" w:cs="Times New Roman"/>
          <w:sz w:val="28"/>
          <w:szCs w:val="28"/>
        </w:rPr>
        <w:t xml:space="preserve">, Е.В. Савина, И.Б. </w:t>
      </w:r>
      <w:proofErr w:type="spellStart"/>
      <w:r w:rsidRPr="005259C8">
        <w:rPr>
          <w:rFonts w:ascii="Times New Roman" w:hAnsi="Times New Roman" w:cs="Times New Roman"/>
          <w:sz w:val="28"/>
          <w:szCs w:val="28"/>
        </w:rPr>
        <w:t>Шиян</w:t>
      </w:r>
      <w:proofErr w:type="spellEnd"/>
      <w:r w:rsidRPr="005259C8">
        <w:rPr>
          <w:rFonts w:ascii="Times New Roman" w:hAnsi="Times New Roman" w:cs="Times New Roman"/>
          <w:sz w:val="28"/>
          <w:szCs w:val="28"/>
        </w:rPr>
        <w:t xml:space="preserve">, Л.Б. Баянова, </w:t>
      </w:r>
      <w:proofErr w:type="spellStart"/>
      <w:r w:rsidRPr="005259C8">
        <w:rPr>
          <w:rFonts w:ascii="Times New Roman" w:hAnsi="Times New Roman" w:cs="Times New Roman"/>
          <w:sz w:val="28"/>
          <w:szCs w:val="28"/>
        </w:rPr>
        <w:t>Е.С.Ермакова</w:t>
      </w:r>
      <w:proofErr w:type="spellEnd"/>
      <w:r w:rsidRPr="005259C8">
        <w:rPr>
          <w:rFonts w:ascii="Times New Roman" w:hAnsi="Times New Roman" w:cs="Times New Roman"/>
          <w:sz w:val="28"/>
          <w:szCs w:val="28"/>
        </w:rPr>
        <w:t xml:space="preserve">, P.P. </w:t>
      </w:r>
      <w:proofErr w:type="spellStart"/>
      <w:r w:rsidRPr="005259C8">
        <w:rPr>
          <w:rFonts w:ascii="Times New Roman" w:hAnsi="Times New Roman" w:cs="Times New Roman"/>
          <w:sz w:val="28"/>
          <w:szCs w:val="28"/>
        </w:rPr>
        <w:t>Зинурова</w:t>
      </w:r>
      <w:proofErr w:type="spellEnd"/>
      <w:r w:rsidRPr="005259C8">
        <w:rPr>
          <w:rFonts w:ascii="Times New Roman" w:hAnsi="Times New Roman" w:cs="Times New Roman"/>
          <w:sz w:val="28"/>
          <w:szCs w:val="28"/>
        </w:rPr>
        <w:t xml:space="preserve">, Е.Е. </w:t>
      </w:r>
      <w:proofErr w:type="spellStart"/>
      <w:r w:rsidRPr="005259C8">
        <w:rPr>
          <w:rFonts w:ascii="Times New Roman" w:hAnsi="Times New Roman" w:cs="Times New Roman"/>
          <w:sz w:val="28"/>
          <w:szCs w:val="28"/>
        </w:rPr>
        <w:t>Крашенников</w:t>
      </w:r>
      <w:proofErr w:type="spellEnd"/>
      <w:r w:rsidRPr="00525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9C8">
        <w:rPr>
          <w:rFonts w:ascii="Times New Roman" w:hAnsi="Times New Roman" w:cs="Times New Roman"/>
          <w:sz w:val="28"/>
          <w:szCs w:val="28"/>
        </w:rPr>
        <w:t>Л.Н.Литовченко</w:t>
      </w:r>
      <w:proofErr w:type="spellEnd"/>
      <w:r w:rsidRPr="005259C8">
        <w:rPr>
          <w:rFonts w:ascii="Times New Roman" w:hAnsi="Times New Roman" w:cs="Times New Roman"/>
          <w:sz w:val="28"/>
          <w:szCs w:val="28"/>
        </w:rPr>
        <w:t>).</w:t>
      </w:r>
    </w:p>
    <w:p w14:paraId="69955C76" w14:textId="649358F0" w:rsidR="005259C8" w:rsidRPr="005259C8" w:rsidRDefault="005259C8" w:rsidP="00525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C8">
        <w:rPr>
          <w:rFonts w:ascii="Times New Roman" w:hAnsi="Times New Roman" w:cs="Times New Roman"/>
          <w:sz w:val="28"/>
          <w:szCs w:val="28"/>
        </w:rPr>
        <w:t>Проблемно–противоречивые ситуации способствуют развертыванию рефлексивной мыслительной деятельности ребенка в направлении поиска опосредствования противоречия, замены системы объяснительных представлений, поиска нестандартных решений.</w:t>
      </w:r>
    </w:p>
    <w:p w14:paraId="220915E7" w14:textId="77777777" w:rsidR="005259C8" w:rsidRPr="005259C8" w:rsidRDefault="005259C8" w:rsidP="00525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C8">
        <w:rPr>
          <w:rFonts w:ascii="Times New Roman" w:hAnsi="Times New Roman" w:cs="Times New Roman"/>
          <w:sz w:val="28"/>
          <w:szCs w:val="28"/>
        </w:rPr>
        <w:t xml:space="preserve">Важно подчеркнуть, что гибкость мыслительной деятельности рассматривается как умение ребенка отказаться от стереотипного способа </w:t>
      </w:r>
      <w:r w:rsidRPr="005259C8">
        <w:rPr>
          <w:rFonts w:ascii="Times New Roman" w:hAnsi="Times New Roman" w:cs="Times New Roman"/>
          <w:sz w:val="28"/>
          <w:szCs w:val="28"/>
        </w:rPr>
        <w:lastRenderedPageBreak/>
        <w:t>действия и даже в знакомой ситуации выделить новые свойства и отношения. Таким образом, гибкость мышления выступает как процесс оперирования представлениями на уровне двух планов: актуального и потенциального. В первом из них объект отражается с помощью оперативного образа в каком–либо одном отношении, исходя из условий решаемой задачи, во втором представлен в совокупности различных свойств и отношений безотносительно к решаемой задач.</w:t>
      </w:r>
    </w:p>
    <w:p w14:paraId="5199FC22" w14:textId="77777777" w:rsidR="005259C8" w:rsidRPr="005259C8" w:rsidRDefault="005259C8" w:rsidP="00525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C8">
        <w:rPr>
          <w:rFonts w:ascii="Times New Roman" w:hAnsi="Times New Roman" w:cs="Times New Roman"/>
          <w:sz w:val="28"/>
          <w:szCs w:val="28"/>
        </w:rPr>
        <w:t>Для решения данных проблем необходимы надежные и обоснованные методики психодиагностики креативности детей разного возраста. Отбор и использование диагностических методик или тестов для оценки творческого потенциала и последующих измерений уровня его развития в обучении должны соответствовать определенному теоретическому пониманию природы, структуры и развития креативности.</w:t>
      </w:r>
    </w:p>
    <w:p w14:paraId="1B6A8D8E" w14:textId="77777777" w:rsidR="005259C8" w:rsidRPr="005259C8" w:rsidRDefault="005259C8" w:rsidP="00525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C8">
        <w:rPr>
          <w:rFonts w:ascii="Times New Roman" w:hAnsi="Times New Roman" w:cs="Times New Roman"/>
          <w:sz w:val="28"/>
          <w:szCs w:val="28"/>
        </w:rPr>
        <w:t xml:space="preserve">Как считает </w:t>
      </w:r>
      <w:proofErr w:type="spellStart"/>
      <w:r w:rsidRPr="005259C8">
        <w:rPr>
          <w:rFonts w:ascii="Times New Roman" w:hAnsi="Times New Roman" w:cs="Times New Roman"/>
          <w:sz w:val="28"/>
          <w:szCs w:val="28"/>
        </w:rPr>
        <w:t>А.Лук</w:t>
      </w:r>
      <w:proofErr w:type="spellEnd"/>
      <w:r w:rsidRPr="005259C8">
        <w:rPr>
          <w:rFonts w:ascii="Times New Roman" w:hAnsi="Times New Roman" w:cs="Times New Roman"/>
          <w:sz w:val="28"/>
          <w:szCs w:val="28"/>
        </w:rPr>
        <w:t>, для творческой деятельности характерны следующие особенности:</w:t>
      </w:r>
    </w:p>
    <w:p w14:paraId="61C534F6" w14:textId="77777777" w:rsidR="005259C8" w:rsidRPr="005259C8" w:rsidRDefault="005259C8" w:rsidP="00525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C8">
        <w:rPr>
          <w:rFonts w:ascii="Times New Roman" w:hAnsi="Times New Roman" w:cs="Times New Roman"/>
          <w:sz w:val="28"/>
          <w:szCs w:val="28"/>
        </w:rPr>
        <w:t>– самостоятельный перенос знаний и умений в новую ситуацию;</w:t>
      </w:r>
    </w:p>
    <w:p w14:paraId="658D99EE" w14:textId="77777777" w:rsidR="005259C8" w:rsidRPr="005259C8" w:rsidRDefault="005259C8" w:rsidP="00525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C8">
        <w:rPr>
          <w:rFonts w:ascii="Times New Roman" w:hAnsi="Times New Roman" w:cs="Times New Roman"/>
          <w:sz w:val="28"/>
          <w:szCs w:val="28"/>
        </w:rPr>
        <w:t>– видение новой проблемы в знакомой ситуации;</w:t>
      </w:r>
    </w:p>
    <w:p w14:paraId="04573421" w14:textId="77777777" w:rsidR="005259C8" w:rsidRPr="005259C8" w:rsidRDefault="005259C8" w:rsidP="00525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C8">
        <w:rPr>
          <w:rFonts w:ascii="Times New Roman" w:hAnsi="Times New Roman" w:cs="Times New Roman"/>
          <w:sz w:val="28"/>
          <w:szCs w:val="28"/>
        </w:rPr>
        <w:t>– видение новой функции объекта.</w:t>
      </w:r>
    </w:p>
    <w:p w14:paraId="20778259" w14:textId="77777777" w:rsidR="005259C8" w:rsidRPr="005259C8" w:rsidRDefault="005259C8" w:rsidP="00525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C8">
        <w:rPr>
          <w:rFonts w:ascii="Times New Roman" w:hAnsi="Times New Roman" w:cs="Times New Roman"/>
          <w:sz w:val="28"/>
          <w:szCs w:val="28"/>
        </w:rPr>
        <w:t>– самостоятельное комбинирование известных способов действия в новый способ;</w:t>
      </w:r>
    </w:p>
    <w:p w14:paraId="23D05831" w14:textId="77777777" w:rsidR="005259C8" w:rsidRPr="005259C8" w:rsidRDefault="005259C8" w:rsidP="00525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C8">
        <w:rPr>
          <w:rFonts w:ascii="Times New Roman" w:hAnsi="Times New Roman" w:cs="Times New Roman"/>
          <w:sz w:val="28"/>
          <w:szCs w:val="28"/>
        </w:rPr>
        <w:t>– альтернативное мышление и вариативность;</w:t>
      </w:r>
    </w:p>
    <w:p w14:paraId="0AD40AB3" w14:textId="77777777" w:rsidR="005259C8" w:rsidRPr="005259C8" w:rsidRDefault="005259C8" w:rsidP="00525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C8">
        <w:rPr>
          <w:rFonts w:ascii="Times New Roman" w:hAnsi="Times New Roman" w:cs="Times New Roman"/>
          <w:sz w:val="28"/>
          <w:szCs w:val="28"/>
        </w:rPr>
        <w:t>– построение принципиально нового способа решения проблемы.</w:t>
      </w:r>
    </w:p>
    <w:p w14:paraId="03AB1FAA" w14:textId="4C3EB274" w:rsidR="005259C8" w:rsidRPr="005259C8" w:rsidRDefault="005259C8" w:rsidP="00525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C8">
        <w:rPr>
          <w:rFonts w:ascii="Times New Roman" w:hAnsi="Times New Roman" w:cs="Times New Roman"/>
          <w:sz w:val="28"/>
          <w:szCs w:val="28"/>
        </w:rPr>
        <w:t xml:space="preserve">Среди качеств творческой личности </w:t>
      </w:r>
      <w:proofErr w:type="spellStart"/>
      <w:r w:rsidRPr="005259C8">
        <w:rPr>
          <w:rFonts w:ascii="Times New Roman" w:hAnsi="Times New Roman" w:cs="Times New Roman"/>
          <w:sz w:val="28"/>
          <w:szCs w:val="28"/>
        </w:rPr>
        <w:t>А.М.Матюшкин</w:t>
      </w:r>
      <w:proofErr w:type="spellEnd"/>
      <w:r w:rsidRPr="005259C8">
        <w:rPr>
          <w:rFonts w:ascii="Times New Roman" w:hAnsi="Times New Roman" w:cs="Times New Roman"/>
          <w:sz w:val="28"/>
          <w:szCs w:val="28"/>
        </w:rPr>
        <w:t xml:space="preserve"> и другие психологи называют такие:</w:t>
      </w:r>
    </w:p>
    <w:p w14:paraId="56EA7DCB" w14:textId="77777777" w:rsidR="005259C8" w:rsidRPr="005259C8" w:rsidRDefault="005259C8" w:rsidP="00525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C8">
        <w:rPr>
          <w:rFonts w:ascii="Times New Roman" w:hAnsi="Times New Roman" w:cs="Times New Roman"/>
          <w:sz w:val="28"/>
          <w:szCs w:val="28"/>
        </w:rPr>
        <w:t>– умение ставить новые проблемы;</w:t>
      </w:r>
    </w:p>
    <w:p w14:paraId="7CE8C80F" w14:textId="77777777" w:rsidR="005259C8" w:rsidRPr="005259C8" w:rsidRDefault="005259C8" w:rsidP="00525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C8">
        <w:rPr>
          <w:rFonts w:ascii="Times New Roman" w:hAnsi="Times New Roman" w:cs="Times New Roman"/>
          <w:sz w:val="28"/>
          <w:szCs w:val="28"/>
        </w:rPr>
        <w:t>– творческая смелость;</w:t>
      </w:r>
    </w:p>
    <w:p w14:paraId="094FD632" w14:textId="77777777" w:rsidR="005259C8" w:rsidRPr="005259C8" w:rsidRDefault="005259C8" w:rsidP="00525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C8">
        <w:rPr>
          <w:rFonts w:ascii="Times New Roman" w:hAnsi="Times New Roman" w:cs="Times New Roman"/>
          <w:sz w:val="28"/>
          <w:szCs w:val="28"/>
        </w:rPr>
        <w:lastRenderedPageBreak/>
        <w:t>– открытость и коммуникабельность;</w:t>
      </w:r>
    </w:p>
    <w:p w14:paraId="56D9019F" w14:textId="77777777" w:rsidR="005259C8" w:rsidRPr="005259C8" w:rsidRDefault="005259C8" w:rsidP="00525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C8">
        <w:rPr>
          <w:rFonts w:ascii="Times New Roman" w:hAnsi="Times New Roman" w:cs="Times New Roman"/>
          <w:sz w:val="28"/>
          <w:szCs w:val="28"/>
        </w:rPr>
        <w:t>– творческие люди замечают и осознают то, что не замечают и не осознают другие. Они находят решение там, где нетворческие люди способны лишь повторять одни и те же давно известные истины.</w:t>
      </w:r>
    </w:p>
    <w:p w14:paraId="5E201936" w14:textId="6CBCE62C" w:rsidR="005259C8" w:rsidRPr="005259C8" w:rsidRDefault="005259C8" w:rsidP="00525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C8">
        <w:rPr>
          <w:rFonts w:ascii="Times New Roman" w:hAnsi="Times New Roman" w:cs="Times New Roman"/>
          <w:sz w:val="28"/>
          <w:szCs w:val="28"/>
        </w:rPr>
        <w:t>Предложенная им концепция творческой одаренности предусматривает разработку и реализацию специальных творческих программ и является теоретической основой практической помощи талантливым детям в создании условий для развития их творческого потенциала.</w:t>
      </w:r>
    </w:p>
    <w:p w14:paraId="10740E67" w14:textId="77777777" w:rsidR="005259C8" w:rsidRPr="005259C8" w:rsidRDefault="005259C8" w:rsidP="00525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C8">
        <w:rPr>
          <w:rFonts w:ascii="Times New Roman" w:hAnsi="Times New Roman" w:cs="Times New Roman"/>
          <w:sz w:val="28"/>
          <w:szCs w:val="28"/>
        </w:rPr>
        <w:t>Дошкольный возраст является возрастом возникновения следующих новообразований в личности дошкольника: мышление постепенно переходит от наглядно–действенного к наглядно–образному, чему способствует развитие воображения; складываются предпосылки для формирования словесно–логического мышления, так как ребенок начинает использовать речь для решения самых разных задач; достаточно хорошо формируется устная разговорная речь; внимание становится более сосредоточенным и устойчивым; происходит расцвет сюжетно–ролевой игры, в которой формируются все психические процессы: память, мышление, воображение, внимание и др. К тому же в дошкольном детстве происходит осознание ребенком своих умений, качеств, представление себя во времени, открытие для себя своих переживаний. К концу дошкольного возраста складывается дифференцированная самооценка, развивается способность ее мотивировать.</w:t>
      </w:r>
    </w:p>
    <w:p w14:paraId="4F593A77" w14:textId="43A75280" w:rsidR="005259C8" w:rsidRPr="005259C8" w:rsidRDefault="005259C8" w:rsidP="00525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C8">
        <w:rPr>
          <w:rFonts w:ascii="Times New Roman" w:hAnsi="Times New Roman" w:cs="Times New Roman"/>
          <w:sz w:val="28"/>
          <w:szCs w:val="28"/>
        </w:rPr>
        <w:t xml:space="preserve">Показателями творческой активности дошкольников выступают предпосылки мотивационных, содержательно – операционных, эмоционально–волевых компонентов активной творческой деятельности, то есть понимание того, насколько важное значение имеет подготовка к творческой деятельности и интерес детей к творческой работе в разных видах деятельности, их желание включаться в творческий процесс, преобразовывать деятельность под творческую, с учетом их индивидуальных особенностей, стремлений и желаний, способность придумыванию сказочных сюжетов, фантазировать и </w:t>
      </w:r>
      <w:r w:rsidRPr="005259C8">
        <w:rPr>
          <w:rFonts w:ascii="Times New Roman" w:hAnsi="Times New Roman" w:cs="Times New Roman"/>
          <w:sz w:val="28"/>
          <w:szCs w:val="28"/>
        </w:rPr>
        <w:lastRenderedPageBreak/>
        <w:t>воображать; умение преодолевать возникшие трудности, способность и стремление дошкольников доводить начатую работу до конца; появление настойчивости, старательности, добросовестности; проявление радости при открытии новых приемов, способов,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24D826" w14:textId="16A2CE05" w:rsidR="005259C8" w:rsidRPr="005259C8" w:rsidRDefault="005259C8" w:rsidP="00525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C8">
        <w:rPr>
          <w:rFonts w:ascii="Times New Roman" w:hAnsi="Times New Roman" w:cs="Times New Roman"/>
          <w:sz w:val="28"/>
          <w:szCs w:val="28"/>
        </w:rPr>
        <w:t>Одаренность можно охарактеризовать как проявление способностей в деятельности, как общее свойство интегрированной в деятельности совокупности способностей.</w:t>
      </w:r>
    </w:p>
    <w:p w14:paraId="4E70B55C" w14:textId="7984F960" w:rsidR="00047535" w:rsidRPr="005259C8" w:rsidRDefault="005259C8" w:rsidP="005259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C8">
        <w:rPr>
          <w:rFonts w:ascii="Times New Roman" w:hAnsi="Times New Roman" w:cs="Times New Roman"/>
          <w:sz w:val="28"/>
          <w:szCs w:val="28"/>
        </w:rPr>
        <w:t>Основные структурные компоненты одаренности – это доминирующая роль познавательной мотивации, исследовательская активность (обнаружение нового, постановка и решение проблем), возможность достижения оригинальных, нестандартных решений, прогнозирования и предвосхищения, способность к созданию идеальных эталонов, обеспечивающих высокие эстетические, нравственные, интеллектуальные оценки.</w:t>
      </w:r>
    </w:p>
    <w:sectPr w:rsidR="00047535" w:rsidRPr="0052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9B"/>
    <w:rsid w:val="00047535"/>
    <w:rsid w:val="005259C8"/>
    <w:rsid w:val="00BD605C"/>
    <w:rsid w:val="00E9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D454"/>
  <w15:chartTrackingRefBased/>
  <w15:docId w15:val="{BCF06A50-C862-433D-AC04-ABCE7FDA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1336</Words>
  <Characters>7617</Characters>
  <Application>Microsoft Office Word</Application>
  <DocSecurity>0</DocSecurity>
  <Lines>63</Lines>
  <Paragraphs>17</Paragraphs>
  <ScaleCrop>false</ScaleCrop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2020-09-30T20:58:00Z</dcterms:created>
  <dcterms:modified xsi:type="dcterms:W3CDTF">2020-09-30T21:10:00Z</dcterms:modified>
</cp:coreProperties>
</file>